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F7E" w:rsidRDefault="00EA5164">
      <w:pPr>
        <w:jc w:val="center"/>
        <w:rPr>
          <w:b/>
          <w:sz w:val="32"/>
        </w:rPr>
      </w:pPr>
      <w:bookmarkStart w:id="0" w:name="_GoBack"/>
      <w:bookmarkEnd w:id="0"/>
      <w:r>
        <w:rPr>
          <w:b/>
          <w:sz w:val="32"/>
        </w:rPr>
        <w:t xml:space="preserve">Информация для граждан, претендующих на замещение должности </w:t>
      </w:r>
      <w:r>
        <w:rPr>
          <w:b/>
          <w:sz w:val="32"/>
        </w:rPr>
        <w:br/>
        <w:t>в Управлении Федерального казначейства по Республике Башкортостан, по заполнению Справок о доходах, расходах, об имуществе и обязательствах имущественного характера</w:t>
      </w:r>
    </w:p>
    <w:p w:rsidR="00794F7E" w:rsidRDefault="00EA5164">
      <w:pPr>
        <w:jc w:val="center"/>
        <w:rPr>
          <w:b/>
          <w:sz w:val="28"/>
        </w:rPr>
      </w:pPr>
      <w:r>
        <w:rPr>
          <w:b/>
          <w:sz w:val="32"/>
        </w:rPr>
        <w:br/>
      </w:r>
    </w:p>
    <w:p w:rsidR="00794F7E" w:rsidRDefault="00EA51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Указом Президента Российской Федерации от 21 февраля 2017 г. № 82 </w:t>
      </w:r>
      <w:r>
        <w:rPr>
          <w:sz w:val="24"/>
          <w:szCs w:val="24"/>
        </w:rPr>
        <w:br/>
        <w:t xml:space="preserve">«О внесении изменения в Указ Президента Российской Федерации от 2 апреля 2013 г. № 309 </w:t>
      </w:r>
      <w:r>
        <w:rPr>
          <w:sz w:val="24"/>
          <w:szCs w:val="24"/>
        </w:rPr>
        <w:br/>
        <w:t xml:space="preserve">«О мерах по реализации отдельных положений Федерального закона «О противодействии коррупции» </w:t>
      </w:r>
      <w:r>
        <w:rPr>
          <w:b/>
          <w:sz w:val="24"/>
          <w:szCs w:val="24"/>
        </w:rPr>
        <w:t>с 1 марта 2017 года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справки о доходах, расходах, об имуществе и обязательствах имущественного характера (далее – справки о доходах) принимаются с использованием специального программного обеспечения «Справки БК» </w:t>
      </w:r>
      <w:r>
        <w:rPr>
          <w:sz w:val="24"/>
          <w:szCs w:val="24"/>
        </w:rPr>
        <w:t>(далее – СПО «Справки БК»).</w:t>
      </w:r>
    </w:p>
    <w:p w:rsidR="0066688B" w:rsidRPr="0066688B" w:rsidRDefault="00EA5164" w:rsidP="0066688B">
      <w:pPr>
        <w:rPr>
          <w:sz w:val="24"/>
          <w:szCs w:val="24"/>
        </w:rPr>
      </w:pPr>
      <w:r w:rsidRPr="0066688B">
        <w:rPr>
          <w:sz w:val="24"/>
          <w:szCs w:val="24"/>
        </w:rPr>
        <w:t xml:space="preserve">СПО «Справки БК» размещено по адресу: </w:t>
      </w:r>
      <w:hyperlink r:id="rId7" w:history="1">
        <w:r w:rsidR="0066688B" w:rsidRPr="0066688B">
          <w:rPr>
            <w:rStyle w:val="af3"/>
            <w:sz w:val="24"/>
            <w:szCs w:val="24"/>
          </w:rPr>
          <w:t>https://gossluzhba.gov.ru/anticorruption/spravki_bk</w:t>
        </w:r>
      </w:hyperlink>
    </w:p>
    <w:p w:rsidR="00794F7E" w:rsidRPr="0066688B" w:rsidRDefault="00794F7E" w:rsidP="0066688B">
      <w:pPr>
        <w:ind w:firstLine="709"/>
        <w:jc w:val="both"/>
        <w:rPr>
          <w:sz w:val="24"/>
          <w:szCs w:val="24"/>
        </w:rPr>
      </w:pPr>
    </w:p>
    <w:p w:rsidR="00794F7E" w:rsidRDefault="00EA5164">
      <w:pPr>
        <w:ind w:firstLine="709"/>
        <w:jc w:val="both"/>
        <w:rPr>
          <w:sz w:val="24"/>
        </w:rPr>
      </w:pPr>
      <w:r>
        <w:rPr>
          <w:b/>
          <w:sz w:val="24"/>
        </w:rPr>
        <w:t>Методические рекомендации</w:t>
      </w:r>
      <w:r>
        <w:rPr>
          <w:sz w:val="24"/>
        </w:rPr>
        <w:t xml:space="preserve"> и </w:t>
      </w:r>
      <w:r>
        <w:rPr>
          <w:b/>
          <w:sz w:val="24"/>
        </w:rPr>
        <w:t>примеры заполнения</w:t>
      </w:r>
      <w:r>
        <w:rPr>
          <w:sz w:val="24"/>
        </w:rPr>
        <w:t xml:space="preserve"> формы справки о доходах размещены в подразделе «Методические материалы» раздела «Противодействие коррупции» официального сайта Управления Федерального казначейства по Республике Башкортостан</w:t>
      </w:r>
    </w:p>
    <w:p w:rsidR="00794F7E" w:rsidRDefault="00794F7E">
      <w:pPr>
        <w:ind w:firstLine="709"/>
        <w:jc w:val="both"/>
        <w:rPr>
          <w:sz w:val="24"/>
        </w:rPr>
      </w:pPr>
    </w:p>
    <w:p w:rsidR="00794F7E" w:rsidRDefault="00EA5164">
      <w:pPr>
        <w:ind w:firstLine="709"/>
        <w:jc w:val="center"/>
        <w:rPr>
          <w:sz w:val="24"/>
        </w:rPr>
      </w:pPr>
      <w:r>
        <w:rPr>
          <w:b/>
          <w:sz w:val="24"/>
        </w:rPr>
        <w:t>Даты в справках о доходах</w:t>
      </w:r>
      <w:r>
        <w:rPr>
          <w:b/>
          <w:sz w:val="24"/>
        </w:rPr>
        <w:br/>
        <w:t xml:space="preserve"> </w:t>
      </w:r>
      <w:r>
        <w:rPr>
          <w:sz w:val="24"/>
        </w:rPr>
        <w:t>представляемых</w:t>
      </w:r>
      <w:r>
        <w:t xml:space="preserve"> </w:t>
      </w:r>
      <w:r>
        <w:rPr>
          <w:sz w:val="24"/>
        </w:rPr>
        <w:t xml:space="preserve">гражданами, претендующими на замещение должностей </w:t>
      </w:r>
      <w:r>
        <w:rPr>
          <w:sz w:val="24"/>
        </w:rPr>
        <w:br/>
        <w:t>в Управлении Федерального казначейства по Республике Башкортостан</w:t>
      </w:r>
    </w:p>
    <w:p w:rsidR="00794F7E" w:rsidRDefault="00794F7E">
      <w:pPr>
        <w:ind w:firstLine="709"/>
        <w:jc w:val="center"/>
        <w:rPr>
          <w:sz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88"/>
        <w:gridCol w:w="5108"/>
      </w:tblGrid>
      <w:tr w:rsidR="00794F7E">
        <w:tc>
          <w:tcPr>
            <w:tcW w:w="5204" w:type="dxa"/>
          </w:tcPr>
          <w:p w:rsidR="00794F7E" w:rsidRDefault="00EA51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справки о доходах</w:t>
            </w:r>
          </w:p>
        </w:tc>
        <w:tc>
          <w:tcPr>
            <w:tcW w:w="5218" w:type="dxa"/>
          </w:tcPr>
          <w:p w:rsidR="00794F7E" w:rsidRDefault="00EA51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Дата/период</w:t>
            </w:r>
          </w:p>
        </w:tc>
      </w:tr>
      <w:tr w:rsidR="00794F7E">
        <w:tc>
          <w:tcPr>
            <w:tcW w:w="5204" w:type="dxa"/>
          </w:tcPr>
          <w:p w:rsidR="00794F7E" w:rsidRDefault="00EA5164">
            <w:pPr>
              <w:jc w:val="both"/>
              <w:rPr>
                <w:sz w:val="24"/>
              </w:rPr>
            </w:pPr>
            <w:r>
              <w:rPr>
                <w:sz w:val="24"/>
              </w:rPr>
              <w:t>Титульная часть (сведения о лице, чьи сведения представляются)</w:t>
            </w:r>
          </w:p>
        </w:tc>
        <w:tc>
          <w:tcPr>
            <w:tcW w:w="5218" w:type="dxa"/>
          </w:tcPr>
          <w:p w:rsidR="00794F7E" w:rsidRDefault="00EA5164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 дату подписания справки о доходах.</w:t>
            </w:r>
          </w:p>
        </w:tc>
      </w:tr>
      <w:tr w:rsidR="00794F7E">
        <w:tc>
          <w:tcPr>
            <w:tcW w:w="5204" w:type="dxa"/>
          </w:tcPr>
          <w:p w:rsidR="00794F7E" w:rsidRDefault="00EA5164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 1 «Сведения о доходах» и раздел 7 «Сведения о недвижимом имуществе, транспортных средствах и ценных бумагах, отчужденных в течение отчетного периода в результате безвозмездной сделки»</w:t>
            </w:r>
          </w:p>
        </w:tc>
        <w:tc>
          <w:tcPr>
            <w:tcW w:w="5218" w:type="dxa"/>
          </w:tcPr>
          <w:p w:rsidR="00794F7E" w:rsidRDefault="00EA5164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 календарный год, предшествующий году подачи справки о доходах.</w:t>
            </w:r>
          </w:p>
          <w:p w:rsidR="00794F7E" w:rsidRDefault="00794F7E">
            <w:pPr>
              <w:jc w:val="both"/>
              <w:rPr>
                <w:sz w:val="24"/>
              </w:rPr>
            </w:pPr>
          </w:p>
          <w:p w:rsidR="00794F7E" w:rsidRDefault="00EA5164" w:rsidP="0066688B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Например: при представлении справки о доходах в феврале 20</w:t>
            </w:r>
            <w:r w:rsidR="0066688B">
              <w:rPr>
                <w:sz w:val="24"/>
              </w:rPr>
              <w:t>22</w:t>
            </w:r>
            <w:r>
              <w:rPr>
                <w:sz w:val="24"/>
              </w:rPr>
              <w:t xml:space="preserve"> года отчетный период </w:t>
            </w:r>
            <w:r>
              <w:rPr>
                <w:sz w:val="24"/>
              </w:rPr>
              <w:br/>
              <w:t>с «1 января 20</w:t>
            </w:r>
            <w:r w:rsidR="0066688B">
              <w:rPr>
                <w:sz w:val="24"/>
              </w:rPr>
              <w:t>21</w:t>
            </w:r>
            <w:r>
              <w:rPr>
                <w:sz w:val="24"/>
              </w:rPr>
              <w:t> года по 31 декабря 20</w:t>
            </w:r>
            <w:r w:rsidR="0066688B">
              <w:rPr>
                <w:sz w:val="24"/>
              </w:rPr>
              <w:t>2</w:t>
            </w:r>
            <w:r>
              <w:rPr>
                <w:sz w:val="24"/>
              </w:rPr>
              <w:t>1 года»</w:t>
            </w:r>
          </w:p>
        </w:tc>
      </w:tr>
      <w:tr w:rsidR="00794F7E">
        <w:tc>
          <w:tcPr>
            <w:tcW w:w="5204" w:type="dxa"/>
          </w:tcPr>
          <w:p w:rsidR="00794F7E" w:rsidRDefault="00EA5164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 2 «Сведения о расходах»</w:t>
            </w:r>
          </w:p>
        </w:tc>
        <w:tc>
          <w:tcPr>
            <w:tcW w:w="5218" w:type="dxa"/>
          </w:tcPr>
          <w:p w:rsidR="00794F7E" w:rsidRDefault="00EA5164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Претендентами не заполняется</w:t>
            </w:r>
          </w:p>
        </w:tc>
      </w:tr>
      <w:tr w:rsidR="00794F7E">
        <w:tc>
          <w:tcPr>
            <w:tcW w:w="5204" w:type="dxa"/>
          </w:tcPr>
          <w:p w:rsidR="00794F7E" w:rsidRDefault="00EA5164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Разделы 3-6 Справки о доходах</w:t>
            </w:r>
          </w:p>
        </w:tc>
        <w:tc>
          <w:tcPr>
            <w:tcW w:w="5218" w:type="dxa"/>
          </w:tcPr>
          <w:p w:rsidR="00794F7E" w:rsidRDefault="00EA5164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 состоянию на первое число месяца, предшествующего месяцу подачи справки о доходах.</w:t>
            </w:r>
          </w:p>
          <w:p w:rsidR="00794F7E" w:rsidRDefault="00794F7E">
            <w:pPr>
              <w:jc w:val="both"/>
              <w:rPr>
                <w:sz w:val="24"/>
              </w:rPr>
            </w:pPr>
          </w:p>
          <w:p w:rsidR="00794F7E" w:rsidRDefault="00EA5164" w:rsidP="0066688B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Например: при представлении справки о доходах в феврале 20</w:t>
            </w:r>
            <w:r w:rsidR="0066688B">
              <w:rPr>
                <w:sz w:val="24"/>
              </w:rPr>
              <w:t>22</w:t>
            </w:r>
            <w:r>
              <w:rPr>
                <w:sz w:val="24"/>
              </w:rPr>
              <w:t> года отчетная дата указывается 1 января 20</w:t>
            </w:r>
            <w:r w:rsidR="0066688B">
              <w:rPr>
                <w:sz w:val="24"/>
              </w:rPr>
              <w:t>22</w:t>
            </w:r>
            <w:r>
              <w:rPr>
                <w:sz w:val="24"/>
              </w:rPr>
              <w:t> года</w:t>
            </w:r>
          </w:p>
        </w:tc>
      </w:tr>
    </w:tbl>
    <w:p w:rsidR="00794F7E" w:rsidRDefault="00794F7E">
      <w:pPr>
        <w:ind w:firstLine="709"/>
        <w:jc w:val="both"/>
        <w:rPr>
          <w:sz w:val="24"/>
        </w:rPr>
      </w:pPr>
    </w:p>
    <w:p w:rsidR="00794F7E" w:rsidRDefault="00EA5164">
      <w:pPr>
        <w:ind w:firstLine="709"/>
        <w:jc w:val="both"/>
        <w:rPr>
          <w:sz w:val="24"/>
        </w:rPr>
      </w:pPr>
      <w:r>
        <w:rPr>
          <w:b/>
          <w:sz w:val="24"/>
        </w:rPr>
        <w:t>В титульной части справки о доходах</w:t>
      </w:r>
      <w:r>
        <w:rPr>
          <w:sz w:val="24"/>
        </w:rPr>
        <w:t xml:space="preserve"> в качестве наименования кадрового подразделения федерального государственного органа, в которое представляются справки о доходах, необходимо </w:t>
      </w:r>
      <w:r>
        <w:rPr>
          <w:b/>
          <w:sz w:val="24"/>
        </w:rPr>
        <w:t>указывать отдел государственной гражданской службы и кадров Управления Федерального казначейства по Республике Башкортостан</w:t>
      </w:r>
      <w:r>
        <w:rPr>
          <w:sz w:val="24"/>
        </w:rPr>
        <w:t xml:space="preserve">. </w:t>
      </w:r>
    </w:p>
    <w:p w:rsidR="00794F7E" w:rsidRDefault="00EA5164">
      <w:pPr>
        <w:ind w:firstLine="709"/>
        <w:jc w:val="both"/>
        <w:rPr>
          <w:sz w:val="24"/>
        </w:rPr>
      </w:pPr>
      <w:r>
        <w:rPr>
          <w:sz w:val="24"/>
        </w:rPr>
        <w:t>На каждую должность, на замещение которой претендует гражданин, представляется отдельная справка о доходах.</w:t>
      </w:r>
    </w:p>
    <w:p w:rsidR="00794F7E" w:rsidRDefault="00794F7E">
      <w:pPr>
        <w:ind w:firstLine="709"/>
        <w:jc w:val="both"/>
        <w:rPr>
          <w:sz w:val="24"/>
        </w:rPr>
      </w:pPr>
    </w:p>
    <w:p w:rsidR="00794F7E" w:rsidRDefault="00794F7E">
      <w:pPr>
        <w:ind w:firstLine="709"/>
        <w:jc w:val="both"/>
        <w:rPr>
          <w:sz w:val="24"/>
        </w:rPr>
      </w:pPr>
    </w:p>
    <w:p w:rsidR="00794F7E" w:rsidRDefault="00794F7E">
      <w:pPr>
        <w:ind w:firstLine="709"/>
        <w:jc w:val="both"/>
        <w:rPr>
          <w:sz w:val="24"/>
        </w:rPr>
      </w:pPr>
    </w:p>
    <w:p w:rsidR="00794F7E" w:rsidRDefault="00794F7E">
      <w:pPr>
        <w:ind w:firstLine="709"/>
        <w:jc w:val="both"/>
        <w:rPr>
          <w:sz w:val="24"/>
        </w:rPr>
      </w:pPr>
    </w:p>
    <w:p w:rsidR="00794F7E" w:rsidRDefault="00794F7E">
      <w:pPr>
        <w:ind w:firstLine="709"/>
        <w:jc w:val="both"/>
        <w:rPr>
          <w:sz w:val="24"/>
        </w:rPr>
      </w:pPr>
    </w:p>
    <w:p w:rsidR="00794F7E" w:rsidRDefault="00794F7E">
      <w:pPr>
        <w:ind w:firstLine="709"/>
        <w:jc w:val="both"/>
        <w:rPr>
          <w:sz w:val="24"/>
        </w:rPr>
      </w:pPr>
    </w:p>
    <w:sectPr w:rsidR="00794F7E">
      <w:footnotePr>
        <w:numRestart w:val="eachPage"/>
      </w:footnotePr>
      <w:pgSz w:w="11907" w:h="16839"/>
      <w:pgMar w:top="567" w:right="567" w:bottom="567" w:left="1134" w:header="709" w:footer="709" w:gutter="0"/>
      <w:cols w:space="226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20C" w:rsidRDefault="0002320C">
      <w:r>
        <w:separator/>
      </w:r>
    </w:p>
  </w:endnote>
  <w:endnote w:type="continuationSeparator" w:id="0">
    <w:p w:rsidR="0002320C" w:rsidRDefault="00023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20C" w:rsidRDefault="0002320C">
      <w:r>
        <w:separator/>
      </w:r>
    </w:p>
  </w:footnote>
  <w:footnote w:type="continuationSeparator" w:id="0">
    <w:p w:rsidR="0002320C" w:rsidRDefault="00023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67E5C"/>
    <w:multiLevelType w:val="hybridMultilevel"/>
    <w:tmpl w:val="BD38A8B6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660637F7"/>
    <w:multiLevelType w:val="hybridMultilevel"/>
    <w:tmpl w:val="57109794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779857BD"/>
    <w:multiLevelType w:val="hybridMultilevel"/>
    <w:tmpl w:val="7C36B108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F7E"/>
    <w:rsid w:val="0002320C"/>
    <w:rsid w:val="004B0CDB"/>
    <w:rsid w:val="0066688B"/>
    <w:rsid w:val="00794F7E"/>
    <w:rsid w:val="00EA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619919-F7B3-48C5-A4D9-40E63009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</w:style>
  <w:style w:type="character" w:customStyle="1" w:styleId="a4">
    <w:name w:val="Текст сноски Знак"/>
    <w:basedOn w:val="a0"/>
    <w:link w:val="a3"/>
    <w:semiHidden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Pr>
      <w:vertAlign w:val="superscript"/>
    </w:rPr>
  </w:style>
  <w:style w:type="table" w:styleId="a6">
    <w:name w:val="Table Grid"/>
    <w:basedOn w:val="a1"/>
    <w:uiPriority w:val="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</w:style>
  <w:style w:type="character" w:customStyle="1" w:styleId="a8">
    <w:name w:val="Текст концевой сноски Знак"/>
    <w:basedOn w:val="a0"/>
    <w:link w:val="a7"/>
    <w:uiPriority w:val="99"/>
    <w:semiHidden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apple-converted-space">
    <w:name w:val="apple-converted-space"/>
    <w:basedOn w:val="a0"/>
  </w:style>
  <w:style w:type="paragraph" w:customStyle="1" w:styleId="aa">
    <w:name w:val="Текст заполнения"/>
    <w:basedOn w:val="a"/>
    <w:link w:val="ab"/>
    <w:qFormat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pPr>
      <w:widowControl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pacing w:line="240" w:lineRule="auto"/>
      <w:ind w:firstLine="0"/>
    </w:pPr>
    <w:rPr>
      <w:rFonts w:ascii="Arial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eastAsia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eastAsia="Times New Roman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ssluzhba.gov.ru/anticorruption/spravki_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Рогожникова Марина Юрьевна</cp:lastModifiedBy>
  <cp:revision>2</cp:revision>
  <cp:lastPrinted>2018-01-16T15:58:00Z</cp:lastPrinted>
  <dcterms:created xsi:type="dcterms:W3CDTF">2023-12-06T11:36:00Z</dcterms:created>
  <dcterms:modified xsi:type="dcterms:W3CDTF">2023-12-06T11:36:00Z</dcterms:modified>
</cp:coreProperties>
</file>